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dokument behandlar höga naturvärden i avverkningsanmälan A 24435-2026 i Hässleholms kommun som inkom 2026-05-26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rostfläck (S, T), bäckbräsma (T), glansfläck (T), kärrfibbla (T) och kärrviol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6202088, E 420855 i SWEREF 99 TM.</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