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651-2026 i Hylte kommun</w:t>
      </w:r>
    </w:p>
    <w:p>
      <w:r>
        <w:t>Detta klagomål behandlar höga naturvärden i samrådsanmälan S 651-2026 i Hylte kommun som inkom 2026-03-09 och omfattar 47,1 ha.</w:t>
      </w:r>
    </w:p>
    <w:p>
      <w:pPr>
        <w:pStyle w:val="Caption"/>
      </w:pPr>
      <w:r>
        <w:drawing>
          <wp:inline xmlns:a="http://schemas.openxmlformats.org/drawingml/2006/main" xmlns:pic="http://schemas.openxmlformats.org/drawingml/2006/picture">
            <wp:extent cx="5486400" cy="4283720"/>
            <wp:docPr id="1" name="Picture 1"/>
            <wp:cNvGraphicFramePr>
              <a:graphicFrameLocks noChangeAspect="1"/>
            </wp:cNvGraphicFramePr>
            <a:graphic>
              <a:graphicData uri="http://schemas.openxmlformats.org/drawingml/2006/picture">
                <pic:pic>
                  <pic:nvPicPr>
                    <pic:cNvPr id="0" name="S 651-2026 karta.png"/>
                    <pic:cNvPicPr/>
                  </pic:nvPicPr>
                  <pic:blipFill>
                    <a:blip r:embed="rId16"/>
                    <a:stretch>
                      <a:fillRect/>
                    </a:stretch>
                  </pic:blipFill>
                  <pic:spPr>
                    <a:xfrm>
                      <a:off x="0" y="0"/>
                      <a:ext cx="5486400" cy="428372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6324066, E 382912 i SWEREF 99 TM.</w:t>
      </w:r>
    </w:p>
    <w:p>
      <w:r>
        <w:t>I och inom 25 meter från samrådsanmälan finns fynd av 13 naturvårdsarter, varav 2 är rödlistade, 12 är typiska (T) och 11 är signalarter (S): grynig filtlav (NT, T), lunglav (NT, T), barkkornlav (S, T), bokfjädermossa (S, T), bårdlav (S, T), fällmossa (S, T), grov fjädermossa (S, T), guldlockmossa (S, T), havstulpanlav (S, T), platt fjädermossa (S, T), Scytinium lichenoides s.lat. (S, T), stor knopplav (S, T) och traslav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