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Denna avverkningsanmälan inkom 2023-08-30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