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2016-2026 i Halmstads kommun</w:t>
      </w:r>
    </w:p>
    <w:p>
      <w:r>
        <w:t>Denna tillsynsbegäran behandlar höga naturvärden i samrådsanmälan S 2016-2026 i Halmstads kommun som inkom 2026-07-09 och omfattar 25,2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2016-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6286568, E 375542 i SWEREF 99 TM.</w:t>
      </w:r>
    </w:p>
    <w:p>
      <w:r>
        <w:t>I och inom 8 meter från samrådsanmälan finns fynd av 19 naturvårdsarter, varav 6 är rödlistade, 9 är typiska (T) och 13 är signalarter (S): blek kraterlav (VU), Enicmus atriceps (VU), bergjohannesört (NT), bokvedvivel (NT), lunglav (NT, T), rutskinn (NT, T), bred tickgnagare (S), Dorcatoma chrysomelina (S), Dorcatoma dresdensis (S), ekskinn (S, T), fällmossa (S, T), guldlockmossa (S, T), lönnlav (S), murgröna (S, T), noshornsoxe (S), platt fjädermossa (S, T), rostfläck (S, T), Scytinium lichenoides s.lat.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rutskinn (NT, T), ekskinn (S, T), fällmossa (S, T), guldlockmossa (S, T), murgröna (S, T), platt fjädermossa (S, T), rostfläck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