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12 naturvårdsarter, varav 2 är rödlistade, 5 är fridlysta, 6 är typiska (T) och 6 är signalarter (S): pulverädellav (VU), nordfladdermus (NT, §4a), guldlockmossa (S, T), gulnål (S, T), jättesvampmal (S), klippfrullania (S, T), skuggmossa (S, T), trädporella (S, T),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