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39252-2026 i Halmstads kommun</w:t>
      </w:r>
    </w:p>
    <w:p>
      <w:r>
        <w:t>Denna tillsynsbegäran behandlar höga naturvärden i avverkningsanmälan A 39252-2026 i Halmstads kommun som inkom 2026-09-23 och omfattar 0,8 ha.</w:t>
      </w:r>
    </w:p>
    <w:p>
      <w:pPr>
        <w:pStyle w:val="Caption"/>
      </w:pPr>
      <w:r>
        <w:drawing>
          <wp:inline xmlns:a="http://schemas.openxmlformats.org/drawingml/2006/main" xmlns:pic="http://schemas.openxmlformats.org/drawingml/2006/picture">
            <wp:extent cx="5486400" cy="3829168"/>
            <wp:docPr id="1" name="Picture 1"/>
            <wp:cNvGraphicFramePr>
              <a:graphicFrameLocks noChangeAspect="1"/>
            </wp:cNvGraphicFramePr>
            <a:graphic>
              <a:graphicData uri="http://schemas.openxmlformats.org/drawingml/2006/picture">
                <pic:pic>
                  <pic:nvPicPr>
                    <pic:cNvPr id="0" name="A 39252-2026 karta.png"/>
                    <pic:cNvPicPr/>
                  </pic:nvPicPr>
                  <pic:blipFill>
                    <a:blip r:embed="rId16"/>
                    <a:stretch>
                      <a:fillRect/>
                    </a:stretch>
                  </pic:blipFill>
                  <pic:spPr>
                    <a:xfrm>
                      <a:off x="0" y="0"/>
                      <a:ext cx="5486400" cy="382916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6278362, E 380464 i SWEREF 99 TM.</w:t>
      </w:r>
    </w:p>
    <w:p>
      <w:r>
        <w:t>Inom 21 meter från avverkningsanmälan finns fynd av 3 naturvårdsarter, varav 3 är rödlistade: flikbålmossa (NT), loppstarr (NT) och mörk dunört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