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1435-2022 i Laholms kommun</w:t>
      </w:r>
    </w:p>
    <w:p>
      <w:r>
        <w:t>Denna tillsynsbegäran behandlar höga naturvärden i samrådsanmälan S 1435-2022 i Laholms kommun som inkom 2022-03-14 och omfattar 77,0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S 1435-2022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6252841, E 392620 i SWEREF 99 TM.</w:t>
      </w:r>
    </w:p>
    <w:p>
      <w:r>
        <w:t>I och inom 8 meter från samrådsanmälan finns fynd av 16 naturvårdsarter, varav 9 är rödlistade och 14 är fridlysta: grönfink (VU, §4), hussvala (VU, §4), stare (VU, §4), björktrast (NT, §4), gulsparv (NT, §4), korallticka (NT), ladusvala (NT, §4), skogshare (NT), sädesärla (NT, §4), gröngöling (§4), grönsiska (§4), kråka (§4), kungsfågel (§4), svartvit flugsnappare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