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1825-2025 i Laholms kommun</w:t>
      </w:r>
    </w:p>
    <w:p>
      <w:r>
        <w:t>Denna tillsynsbegäran behandlar höga naturvärden i samrådsanmälan S 1825-2025 i Laholms kommun som inkom 2025-06-11 och omfattar 1,8 ha.</w:t>
      </w:r>
    </w:p>
    <w:p>
      <w:pPr>
        <w:pStyle w:val="Caption"/>
      </w:pPr>
      <w:r>
        <w:drawing>
          <wp:inline xmlns:a="http://schemas.openxmlformats.org/drawingml/2006/main" xmlns:pic="http://schemas.openxmlformats.org/drawingml/2006/picture">
            <wp:extent cx="4170062" cy="5724000"/>
            <wp:docPr id="1" name="Picture 1"/>
            <wp:cNvGraphicFramePr>
              <a:graphicFrameLocks noChangeAspect="1"/>
            </wp:cNvGraphicFramePr>
            <a:graphic>
              <a:graphicData uri="http://schemas.openxmlformats.org/drawingml/2006/picture">
                <pic:pic>
                  <pic:nvPicPr>
                    <pic:cNvPr id="0" name="S 1825-2025 karta.png"/>
                    <pic:cNvPicPr/>
                  </pic:nvPicPr>
                  <pic:blipFill>
                    <a:blip r:embed="rId16"/>
                    <a:stretch>
                      <a:fillRect/>
                    </a:stretch>
                  </pic:blipFill>
                  <pic:spPr>
                    <a:xfrm>
                      <a:off x="0" y="0"/>
                      <a:ext cx="4170062"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6278910, E 388116 i SWEREF 99 TM.</w:t>
      </w:r>
    </w:p>
    <w:p>
      <w:r>
        <w:t>I och inom 16 meter från samrådsanmälan finns fynd av 9 naturvårdsarter, varav 2 är rödlistade, 6 är typiska (T) och 7 är signalarter (S): pulverädellav (VU), smalskaftslav (VU), barkkornlav (S, T), gulnål (S, T), havstulpanlav (S, T), lönnlav (S), mussellav (S, T), platt fjädermossa (S, T) och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barkkornlav (S, T), gulnål (S, T), havstulpanlav (S, T), mussellav (S, T), platt fjädermossa (S, T) och trubbfjädermossa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