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samrådsanmälan S 324-2026 i Laholms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