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63-2020 i L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