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951-2025 i Falkenbergs kommun</w:t>
      </w:r>
    </w:p>
    <w:p>
      <w:r>
        <w:t>Detta klagomål behandlar höga naturvärden i samrådsanmälan S 951-2025 i Falkenbergs kommun som inkom 2025-03-25 och omfattar 0,6 ha.</w:t>
      </w:r>
    </w:p>
    <w:p>
      <w:pPr>
        <w:pStyle w:val="Caption"/>
      </w:pPr>
      <w:r>
        <w:drawing>
          <wp:inline xmlns:a="http://schemas.openxmlformats.org/drawingml/2006/main" xmlns:pic="http://schemas.openxmlformats.org/drawingml/2006/picture">
            <wp:extent cx="5486400" cy="4775777"/>
            <wp:docPr id="1" name="Picture 1"/>
            <wp:cNvGraphicFramePr>
              <a:graphicFrameLocks noChangeAspect="1"/>
            </wp:cNvGraphicFramePr>
            <a:graphic>
              <a:graphicData uri="http://schemas.openxmlformats.org/drawingml/2006/picture">
                <pic:pic>
                  <pic:nvPicPr>
                    <pic:cNvPr id="0" name="S 951-2025 karta.png"/>
                    <pic:cNvPicPr/>
                  </pic:nvPicPr>
                  <pic:blipFill>
                    <a:blip r:embed="rId16"/>
                    <a:stretch>
                      <a:fillRect/>
                    </a:stretch>
                  </pic:blipFill>
                  <pic:spPr>
                    <a:xfrm>
                      <a:off x="0" y="0"/>
                      <a:ext cx="5486400" cy="477577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6319635, E 365663 i SWEREF 99 TM.</w:t>
      </w:r>
    </w:p>
    <w:p>
      <w:r>
        <w:t>I samrådsanmälan finns fynd av 8 naturvårdsarter, varav 2 är rödlistade, 8 är typiska (T) och 6 är signalarter (S): bokkantlav (NT, T), bokvårtlav (NT, T), bokfjädermossa (S, T), fällmossa (S, T), guldlockmossa (S, T), korallblylav (S, T), platt fjädermossa (S, T) och stor knopplav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