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34225-2026 i Falkenbergs kommun</w:t>
      </w:r>
    </w:p>
    <w:p>
      <w:r>
        <w:t>Denna tillsynsbegäran behandlar höga naturvärden i avverkningsanmälan A 34225-2026 i Falkenbergs kommun som inkom 2026-08-19 och omfattar 0,8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34225-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6332053, E 354136 i SWEREF 99 TM.</w:t>
      </w:r>
    </w:p>
    <w:p>
      <w:r>
        <w:t>I och inom 25 meter från avverkningsanmälan finns fynd av 10 naturvårdsarter, varav 3 är rödlistade, 2 är fridlysta, 8 är typiska (T) och 6 är signalarter (S): röd pysslinglav (VU), ädelkronlav (VU), entita (NT, T, §4), bokfjädermossa (S, T), fällmossa (S, T), guldlockmossa (S, T), havstulpanlav (S, T), mussellav (S, T), platt fjädermossa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bokfjädermossa (S, T), fällmossa (S, T), guldlockmossa (S, T), havstulpanlav (S, T), mussellav (S, T), platt fjädermossa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