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13 naturvårdsarter, varav 3 är rödlistade, 3 är fridlysta, 11 är typiska (T) och 8 är signalarter (S):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