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647-2024 i Falkenbergs kommun</w:t>
      </w:r>
    </w:p>
    <w:p>
      <w:r>
        <w:t>Detta klagomål behandlar höga naturvärden i samrådsanmälan S 647-2024 i Falkenbergs kommun som inkom 2024-03-05 och omfattar 86,7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S 647-2024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6318780, E 363855 i SWEREF 99 TM.</w:t>
      </w:r>
    </w:p>
    <w:p>
      <w:r>
        <w:t>I och inom 18 meter från samrådsanmälan finns fynd av 4 naturvårdsarter, varav 4 är fridlysta: hasselmus (§4a), havsörn (§4), röd glada (§4) och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