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9 naturvårdsarter, varav 2 är rödlistade, 2 är fridlysta, 8 är typiska (T) och 6 är signalarter (S):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