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samrådsanmälan S 463-2023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