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73-2024 i Varbergs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