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40022-2024 i Varbergs kommun</w:t>
      </w:r>
    </w:p>
    <w:p>
      <w:r>
        <w:t>Denna tillsynsbegäran behandlar höga naturvärden i avverkningsanmälan A 40022-2024 i Varbergs kommun som inkom 2024-09-12 och omfattar 1,0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6355205, E 330526 i SWEREF 99 TM.</w:t>
      </w:r>
    </w:p>
    <w:p>
      <w:r>
        <w:t>I och inom 22 meter från avverkningsanmälan finns fynd av 8 naturvårdsarter, varav 4 är rödlistade, 6 är fridlysta, 2 är typiska (T) och 1 är signalart (S): brunlångöra (NT, §4a), entita (NT, T, §4), nordfladdermus (NT, §4a), älg (NT), stubbspretmossa (S, T), dvärgpipistrell (§4a), skogsduva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