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23 meter från avverkningsanmälan finns fynd av 9 naturvårdsarter, varav 6 är rödlistade och 7 är fridlysta: ask (EN),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