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2-2026 i Var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