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9344-2020 i Var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