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1950-2024 i Va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