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4-2020 i Var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