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31030-2022 i Varbergs kommun</w:t>
      </w:r>
    </w:p>
    <w:p>
      <w:r>
        <w:t>Detta klagomål behandlar höga naturvärden i avverkningsanmälan A 31030-2022 i Varbergs kommun som inkom 2022-07-26 och omfattar 2,4 ha.</w:t>
      </w:r>
    </w:p>
    <w:p>
      <w:pPr>
        <w:pStyle w:val="Caption"/>
      </w:pPr>
      <w:r>
        <w:drawing>
          <wp:inline xmlns:a="http://schemas.openxmlformats.org/drawingml/2006/main" xmlns:pic="http://schemas.openxmlformats.org/drawingml/2006/picture">
            <wp:extent cx="5486400" cy="4702089"/>
            <wp:docPr id="1" name="Picture 1"/>
            <wp:cNvGraphicFramePr>
              <a:graphicFrameLocks noChangeAspect="1"/>
            </wp:cNvGraphicFramePr>
            <a:graphic>
              <a:graphicData uri="http://schemas.openxmlformats.org/drawingml/2006/picture">
                <pic:pic>
                  <pic:nvPicPr>
                    <pic:cNvPr id="0" name="A 31030-2022 karta.png"/>
                    <pic:cNvPicPr/>
                  </pic:nvPicPr>
                  <pic:blipFill>
                    <a:blip r:embed="rId16"/>
                    <a:stretch>
                      <a:fillRect/>
                    </a:stretch>
                  </pic:blipFill>
                  <pic:spPr>
                    <a:xfrm>
                      <a:off x="0" y="0"/>
                      <a:ext cx="5486400" cy="47020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6347860, E 332750 i SWEREF 99 TM.</w:t>
      </w:r>
    </w:p>
    <w:p>
      <w:r>
        <w:t>I avverkningsanmälan finns fynd av 2 naturvårdsarter, varav 1 är typisk (T) och 2 är signalarter (S): blomkålssvamp (S)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