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68882-2020 i Varbergs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