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som inkom 2025-03-21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6358964, E 339437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