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18160-2026 i Kungsbacka kommun</w:t>
      </w:r>
    </w:p>
    <w:p>
      <w:r>
        <w:t>Detta klagomål behandlar höga naturvärden i avverkningsanmälan A 18160-2026 i Kungsbacka kommun som inkom 2026-04-13 och omfattar 0,9 ha.</w:t>
      </w:r>
    </w:p>
    <w:p>
      <w:pPr>
        <w:pStyle w:val="Caption"/>
      </w:pPr>
      <w:r>
        <w:drawing>
          <wp:inline xmlns:a="http://schemas.openxmlformats.org/drawingml/2006/main" xmlns:pic="http://schemas.openxmlformats.org/drawingml/2006/picture">
            <wp:extent cx="5486400" cy="5084530"/>
            <wp:docPr id="1" name="Picture 1"/>
            <wp:cNvGraphicFramePr>
              <a:graphicFrameLocks noChangeAspect="1"/>
            </wp:cNvGraphicFramePr>
            <a:graphic>
              <a:graphicData uri="http://schemas.openxmlformats.org/drawingml/2006/picture">
                <pic:pic>
                  <pic:nvPicPr>
                    <pic:cNvPr id="0" name="A 18160-2026 karta.png"/>
                    <pic:cNvPicPr/>
                  </pic:nvPicPr>
                  <pic:blipFill>
                    <a:blip r:embed="rId16"/>
                    <a:stretch>
                      <a:fillRect/>
                    </a:stretch>
                  </pic:blipFill>
                  <pic:spPr>
                    <a:xfrm>
                      <a:off x="0" y="0"/>
                      <a:ext cx="5486400" cy="508453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6374140, E 326404 i SWEREF 99 TM.</w:t>
      </w:r>
    </w:p>
    <w:p>
      <w:r>
        <w:t>I och inom 14 meter från avverkningsanmälan finns fynd av 2 naturvårdsarter, varav 2 är rödlistade: järnek (CR) och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