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som inkom 2025-07-08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6373109, E 322786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entita (NT, T, §4), nordfladdermus (NT, §4a), rödvingetrast (NT, §4), talltita (NT, §4), murgröna (S, T), spillkråka (T, §4), dvärgpipistrell (§4a), fiskgjuse (§4), gröngöling (§4), kungsfågel (§4)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entita (NT, T, §4), nordfladdermus (NT, §4a), rödvingetrast (NT, §4), talltita (NT, §4), spillkråka (T, §4), dvärgpipistrell (§4a), fiskgjuse (§4), gröngöling (§4),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