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klagomål behandlar höga naturvärden i avverkningsanmälan A 52318-2022 i Kungsbacka kommun som inkom 2022-11-08 och omfattar 2,3 ha.</w:t>
      </w:r>
    </w:p>
    <w:p>
      <w:pPr>
        <w:pStyle w:val="Caption"/>
      </w:pPr>
      <w:r>
        <w:drawing>
          <wp:inline xmlns:a="http://schemas.openxmlformats.org/drawingml/2006/main" xmlns:pic="http://schemas.openxmlformats.org/drawingml/2006/picture">
            <wp:extent cx="5486400" cy="3148553"/>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3148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6382748, E 334552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