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9526-2024 i Kungsbacka kommun</w:t>
      </w:r>
    </w:p>
    <w:p>
      <w:r>
        <w:t>Detta klagomål behandlar höga naturvärden i avverkningsanmälan A 9526-2024 i Kungsbacka kommun som inkom 2024-03-08 och omfattar 6,9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9526-2024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6373188, E 317317 i SWEREF 99 TM.</w:t>
      </w:r>
    </w:p>
    <w:p>
      <w:r>
        <w:t>I avverkningsanmälan finns fynd av 5 naturvårdsarter, varav 4 är rödlistade, 5 är fridlysta och 1 är typisk (T): hornuggla (EN, §4), grönfink (VU, §4), entita (NT, T, §4), rödvingetrast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