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34-2022 i Kungsbac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