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19977-2022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