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klagomål behandlar höga naturvärden i avverkningsanmälan A 21101-2023 i Härryda kommun som inkom 2023-05-15 och omfattar 0,5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6394173, E 345219 i SWEREF 99 TM.</w:t>
      </w:r>
    </w:p>
    <w:p>
      <w:r>
        <w:t>I och inom 14 meter från avverkningsanmälan finns fynd av 6 naturvårdsarter, varav 1 är fridlyst och 5 är signalarter (S): gulvaxing (S), hagfingersvamp (S), kantarellvaxing (S), sprödvaxing (S), ängsvaxing agg.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