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som inkom 2026-03-24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6399900, E 342339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