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21101-2023 i Härryda kommun</w:t>
      </w:r>
    </w:p>
    <w:p>
      <w:r>
        <w:t>Detta klagomål behandlar höga naturvärden i avverkningsanmälan A 21101-2023 i Härryda kommun som inkom 2023-05-15 och omfattar 0,5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21101-2023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6394173, E 345219 i SWEREF 99 TM.</w:t>
      </w:r>
    </w:p>
    <w:p>
      <w:r>
        <w:t>I och inom 14 meter från avverkningsanmälan finns fynd av 6 naturvårdsarter, varav 1 är fridlyst och 5 är signalarter (S): gulvaxing (S), hagfingersvamp (S), kantarellvaxing (S), sprödvaxing (S), ängsvaxing agg. (S)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