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5398-2026 i Partille kommun</w:t>
      </w:r>
    </w:p>
    <w:p>
      <w:r>
        <w:t>Denna tillsynsbegäran behandlar höga naturvärden i avverkningsanmälan A 5398-2026 i Partille kommun som inkom 2026-01-28 och omfattar 0,5 ha.</w:t>
      </w:r>
    </w:p>
    <w:p>
      <w:pPr>
        <w:pStyle w:val="Caption"/>
      </w:pPr>
      <w:r>
        <w:drawing>
          <wp:inline xmlns:a="http://schemas.openxmlformats.org/drawingml/2006/main" xmlns:pic="http://schemas.openxmlformats.org/drawingml/2006/picture">
            <wp:extent cx="5486400" cy="4651930"/>
            <wp:docPr id="1" name="Picture 1"/>
            <wp:cNvGraphicFramePr>
              <a:graphicFrameLocks noChangeAspect="1"/>
            </wp:cNvGraphicFramePr>
            <a:graphic>
              <a:graphicData uri="http://schemas.openxmlformats.org/drawingml/2006/picture">
                <pic:pic>
                  <pic:nvPicPr>
                    <pic:cNvPr id="0" name="A 5398-2026 karta.png"/>
                    <pic:cNvPicPr/>
                  </pic:nvPicPr>
                  <pic:blipFill>
                    <a:blip r:embed="rId16"/>
                    <a:stretch>
                      <a:fillRect/>
                    </a:stretch>
                  </pic:blipFill>
                  <pic:spPr>
                    <a:xfrm>
                      <a:off x="0" y="0"/>
                      <a:ext cx="5486400" cy="465193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6400635, E 328712 i SWEREF 99 TM.</w:t>
      </w:r>
    </w:p>
    <w:p>
      <w:r>
        <w:t>I avverkningsanmälan finns fynd av 2 naturvårdsarter, varav 1 är typisk (T) och 2 är signalarter (S): brandticka (S) och kambräken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