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duvhök (NT, §4), entita (NT, §4), kråka (NT, §4), nordfladdermus (NT, §4a), pilgrimsfalk (NT, §4), spillkråka (NT, §4), svartvit flugsnappare (NT, §4), stor revmossa (S), dvärgpipistrell (§4a), gråskimlig fladdermus (§4a), större brunfladdermus (§4a), större vattensalamander (§4a)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