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duvhök (NT, §4), entita (NT, §4), gulsparv (NT, §4), kråka (NT, §4), nordfladdermus (NT, §4a), pilgrimsfalk (NT, §4), spillkråka (NT, §4), svartvit flugsnappare (NT, §4), talltita (NT, §4), stor revmossa (S), dvärgpipistrell (§4a), gråskimlig fladdermus (§4a), större brunfladdermus (§4a), större vattensalamander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större brunfladdermus (§4a), större vattensalamander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