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som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vanlig groda (§6)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