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dokument behandlar höga naturvärden i avverkningsanmälan A 46487-2023 i Stenungsunds kommun. Denna avverkningsanmälan inkom 2023-09-28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