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11794-2025 i Stenungsunds kommun</w:t>
      </w:r>
    </w:p>
    <w:p>
      <w:r>
        <w:t>Denna tillsynsbegäran behandlar höga naturvärden i avverkningsanmälan A 11794-2025 i Stenungsunds kommun som inkom 2025-03-11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1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6436717, E 319246 i SWEREF 99 TM.</w:t>
      </w:r>
    </w:p>
    <w:p>
      <w:r>
        <w:t>I avverkningsanmälan finns fynd av 3 naturvårdsarter, varav 1 är rödlistad, 2 är fridlysta och 1 är typisk (T): tallticka (NT, T), vanlig groda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