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duvhök (NT, §4), entita (NT, §4), gulsparv (NT, §4), kråka (NT, §4), nordfladdermus (NT, §4a), pilgrimsfalk (NT, §4), spillkråka (NT, §4), svartvit flugsnappare (NT, §4), talltita (NT, §4), stor revmossa (S), dvärgpipistrell (§4a), gråskimlig fladdermus (§4a), större brunfladdermus (§4a), större vattensalamander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