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klagomål behandlar höga naturvärden i avverkningsanmälan A 12075-2022 i Stenungsunds kommun som inkom 2022-03-16 och omfattar 7,5 ha.</w:t>
      </w:r>
    </w:p>
    <w:p>
      <w:pPr>
        <w:pStyle w:val="Caption"/>
      </w:pPr>
      <w:r>
        <w:drawing>
          <wp:inline xmlns:a="http://schemas.openxmlformats.org/drawingml/2006/main" xmlns:pic="http://schemas.openxmlformats.org/drawingml/2006/picture">
            <wp:extent cx="4492652" cy="5724000"/>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4492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6442635, E 324965 i SWEREF 99 TM.</w:t>
      </w:r>
    </w:p>
    <w:p>
      <w:r>
        <w:t>I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