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315-2020 i Stenungsun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