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klagomål behandlar höga naturvärden i avverkningsanmälan A 12075-2022 i Stenungsunds kommun som inkom 2022-03-16 och omfattar 7,5 ha.</w:t>
      </w:r>
    </w:p>
    <w:p>
      <w:pPr>
        <w:pStyle w:val="Caption"/>
      </w:pPr>
      <w:r>
        <w:drawing>
          <wp:inline xmlns:a="http://schemas.openxmlformats.org/drawingml/2006/main" xmlns:pic="http://schemas.openxmlformats.org/drawingml/2006/picture">
            <wp:extent cx="4492652" cy="5724000"/>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4492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6442635, E 324965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