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46487-2023 i Stenungsunds kommun</w:t>
      </w:r>
    </w:p>
    <w:p>
      <w:r>
        <w:t>Detta klagomål behandlar höga naturvärden i avverkningsanmälan A 46487-2023 i Stenungsunds kommun som inkom 2023-09-28 och omfattar 3,4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46487-2023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6444546, E 318029 i SWEREF 99 TM.</w:t>
      </w:r>
    </w:p>
    <w:p>
      <w:r>
        <w:t>I och inom 23 meter från avverkningsanmälan finns fynd av 30 naturvårdsarter, varav 13 är rödlistade, 27 är fridlysta, 4 är typiska (T) och 1 är signalart (S): goliatmusseron (VU, T), grönfink (VU, §4), pilgrimsfalk (VU, §4), brunlångöra (NT, §4a), duvhök (NT, §4), entita (NT, T, §4), gullpudra (NT, T), gulsparv (NT, §4), järnsparv (NT, §4), ladusvala (NT, §4), nordfladdermus (NT, §4a), sädesärla (NT, §4), talltita (NT, §4), stor revmossa (S), spillkråka (T, §4), dvärgpipistrell (§4a), gråskimlig fladdermus (§4a), gröngöling (§4), grönsiska (§4), kråka (§4), kungsfågel (§4), större brunfladdermus (§4a), större vattensalamander (§4a), svartvit flugsnappare (§4), trana (§4), trollpipistrell (§4a), vattenfladdermus (§4a), mindre vattensalamander (§6),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