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64713"/>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647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18 naturvårdsarter, varav 6 är rödlistade, 13 är fridlysta, 6 är typiska (T) och 4 är signalarter (S): grönfink (VU, §4), entita (NT, T, §4), grönsångare (NT,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