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som inkom 2021-12-16 och omfattar 21,8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6457892, E 305996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kambräken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