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som inkom 2021-12-16 och omfattar 21,8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6457892, E 305996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