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14 meter från avverkningsanmälan finns fynd av 2 naturvårdsarter, varav 2 är fridlysta: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